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394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</w:t>
      </w:r>
      <w:r>
        <w:rPr>
          <w:b/>
          <w:sz w:val="20"/>
          <w:szCs w:val="20"/>
        </w:rPr>
        <w:t xml:space="preserve">регулирующего</w:t>
      </w:r>
      <w:r>
        <w:rPr>
          <w:b/>
          <w:sz w:val="20"/>
          <w:szCs w:val="20"/>
        </w:rPr>
        <w:t xml:space="preserve"> клапана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Заказчик: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0" w:name="ТекстовоеПоле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47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</w:t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" w:name="ТекстовоеПоле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8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" w:name="ТекстовоеПоле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  <w:lang w:val="en-US"/>
              </w:rPr>
              <w:t xml:space="preserve">mail</w:t>
            </w:r>
            <w:r>
              <w:rPr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" w:name="ТекстовоеПоле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Контактное лицо: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4" w:name="ТекстовоеПоле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40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5" w:name="ТекстовоеПоле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(должность)</w:t>
            </w:r>
            <w:r>
              <w:rPr>
                <w:sz w:val="14"/>
                <w:szCs w:val="14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(ФИО)</w:t>
            </w:r>
            <w:r>
              <w:rPr>
                <w:sz w:val="14"/>
                <w:szCs w:val="14"/>
              </w:rPr>
            </w:r>
          </w:p>
        </w:tc>
      </w:tr>
      <w:tr>
        <w:tblPrEx/>
        <w:trPr>
          <w:trHeight w:val="70"/>
        </w:trPr>
        <w:tc>
          <w:tcPr>
            <w:tcW w:w="178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заполнения: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6" w:name="ТекстовоеПоле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13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2040"/>
        <w:gridCol w:w="240"/>
        <w:gridCol w:w="2040"/>
        <w:gridCol w:w="240"/>
        <w:gridCol w:w="2230"/>
      </w:tblGrid>
      <w:tr>
        <w:tblPrEx/>
        <w:trPr>
          <w:cantSplit/>
        </w:trPr>
        <w:tc>
          <w:tcPr>
            <w:tcW w:w="334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Рабочая среда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7" w:name="Флажок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Пар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8" w:name="Флажок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Жидкость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9" w:name="Флажок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Газ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552"/>
        </w:trPr>
        <w:tc>
          <w:tcPr>
            <w:tcW w:w="334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0" w:name="Флажок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Насыще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ный</w:t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1" w:name="Флажок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Перегр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тый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жидкости</w:t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2" w:name="ТекстовоеПоле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газа</w:t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3" w:name="ТекстовоеПоле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rPr>
          <w:sz w:val="18"/>
          <w:szCs w:val="18"/>
        </w:rPr>
      </w:pPr>
      <w:r>
        <w:rPr>
          <w:b/>
          <w:sz w:val="18"/>
          <w:szCs w:val="18"/>
        </w:rPr>
        <w:t xml:space="preserve">Назначение</w:t>
      </w:r>
      <w:r>
        <w:rPr>
          <w:b/>
          <w:sz w:val="18"/>
          <w:szCs w:val="18"/>
        </w:rPr>
        <w:t xml:space="preserve"> (р</w:t>
      </w:r>
      <w:r>
        <w:rPr>
          <w:sz w:val="18"/>
          <w:szCs w:val="18"/>
        </w:rPr>
        <w:t xml:space="preserve">егулирование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  <w:t xml:space="preserve">: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21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283"/>
        <w:gridCol w:w="1843"/>
        <w:gridCol w:w="284"/>
        <w:gridCol w:w="1417"/>
        <w:gridCol w:w="284"/>
        <w:gridCol w:w="4577"/>
      </w:tblGrid>
      <w:tr>
        <w:tblPrEx/>
        <w:trPr>
          <w:trHeight w:val="280"/>
        </w:trPr>
        <w:tc>
          <w:tcPr>
            <w:tcBorders>
              <w:bottom w:val="single" w:color="000000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Давления</w:t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Температ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ры*</w:t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Расх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4577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Другое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1440"/>
        <w:gridCol w:w="240"/>
        <w:gridCol w:w="1320"/>
        <w:gridCol w:w="240"/>
        <w:gridCol w:w="1440"/>
        <w:gridCol w:w="360"/>
        <w:gridCol w:w="1800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Мин.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Сред.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Макс.</w:t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изм.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среды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4" w:name="ТекстовоеПоле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5" w:name="ТекстовоеПоле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6" w:name="ТекстовоеПоле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7" w:name="ТекстовоеПоле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 среды до клапана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8" w:name="ТекстовоеПоле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19" w:name="ТекстовоеПоле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0" w:name="ТекстовоеПоле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1" w:name="ТекстовоеПоле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среды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 среды после клапана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Привод регулиру</w:t>
      </w:r>
      <w:r>
        <w:rPr>
          <w:b/>
          <w:sz w:val="18"/>
          <w:szCs w:val="18"/>
        </w:rPr>
        <w:t xml:space="preserve">ю</w:t>
      </w:r>
      <w:r>
        <w:rPr>
          <w:b/>
          <w:sz w:val="18"/>
          <w:szCs w:val="18"/>
        </w:rPr>
        <w:t xml:space="preserve">щего клапана</w:t>
      </w:r>
      <w:r>
        <w:rPr>
          <w:b/>
          <w:sz w:val="18"/>
          <w:szCs w:val="18"/>
        </w:rPr>
      </w:r>
    </w:p>
    <w:tbl>
      <w:tblPr>
        <w:tblW w:w="101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93"/>
        <w:gridCol w:w="1134"/>
        <w:gridCol w:w="283"/>
        <w:gridCol w:w="1134"/>
        <w:gridCol w:w="284"/>
        <w:gridCol w:w="1134"/>
        <w:gridCol w:w="283"/>
        <w:gridCol w:w="2127"/>
        <w:gridCol w:w="850"/>
        <w:gridCol w:w="866"/>
      </w:tblGrid>
      <w:tr>
        <w:tblPrEx/>
        <w:trPr>
          <w:cantSplit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2" w:name="Флажок1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Электрический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3" w:name="Флажок1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Пневматический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459"/>
        </w:trPr>
        <w:tc>
          <w:tcPr>
            <w:tcBorders>
              <w:left w:val="single" w:color="000000" w:sz="4" w:space="0"/>
            </w:tcBorders>
            <w:tcW w:w="2093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Напряжение питания</w:t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4" w:name="Флажок2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  <w:lang w:val="en-US"/>
              </w:rPr>
              <w:t xml:space="preserve">VAC</w:t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5" w:name="Флажок2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  <w:lang w:val="en-US"/>
              </w:rPr>
              <w:t xml:space="preserve"> 24VAC</w:t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bookmarkStart w:id="26" w:name="Флажок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sz w:val="18"/>
                <w:szCs w:val="18"/>
                <w:lang w:val="en-US"/>
              </w:rPr>
              <w:t xml:space="preserve"> 24VDC</w:t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127" w:type="dxa"/>
            <w:vAlign w:val="bottom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Давление сжатого</w: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воздуха (располагаемое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bottom"/>
            <w:vMerge w:val="restart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7" w:name="ТекстовоеПоле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bookmarkEnd w:id="27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bottom"/>
            <w:vMerge w:val="restart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бар(и)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0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сигнал</w:t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28" w:name="Флажок1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Релейный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соотв. напр. питания)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bookmarkStart w:id="29" w:name="Флажок1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4-20мА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</w:tcBorders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8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093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ind w:left="-57" w:right="-5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Управляющий си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нал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4…20 мА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0.2 – 1 бар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tabs>
          <w:tab w:val="left" w:pos="2630" w:leader="none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8"/>
        <w:gridCol w:w="1200"/>
        <w:gridCol w:w="240"/>
        <w:gridCol w:w="1320"/>
        <w:gridCol w:w="240"/>
        <w:gridCol w:w="2709"/>
      </w:tblGrid>
      <w:tr>
        <w:tblPrEx/>
        <w:trPr/>
        <w:tc>
          <w:tcPr>
            <w:tcW w:w="442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Нормальное состояние (при отсутс</w:t>
            </w:r>
            <w:r>
              <w:rPr>
                <w:sz w:val="18"/>
                <w:szCs w:val="18"/>
              </w:rPr>
              <w:t xml:space="preserve">т</w:t>
            </w:r>
            <w:r>
              <w:rPr>
                <w:sz w:val="18"/>
                <w:szCs w:val="18"/>
              </w:rPr>
              <w:t xml:space="preserve">вии питания или управляющего си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нала)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20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0" w:name="Флажок1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Открыт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1" w:name="Флажок1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Закрыт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2" w:name="Флажок1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Не меняет положение (тол</w:t>
            </w:r>
            <w:r>
              <w:rPr>
                <w:sz w:val="18"/>
                <w:szCs w:val="18"/>
              </w:rPr>
              <w:t xml:space="preserve">ь</w:t>
            </w:r>
            <w:r>
              <w:rPr>
                <w:sz w:val="18"/>
                <w:szCs w:val="18"/>
              </w:rPr>
              <w:t xml:space="preserve">ко для эле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тропривода)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</w:r>
      <w:r>
        <w:rPr>
          <w:b/>
          <w:sz w:val="18"/>
          <w:szCs w:val="18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984"/>
        <w:gridCol w:w="709"/>
        <w:gridCol w:w="2374"/>
      </w:tblGrid>
      <w:tr>
        <w:tblPrEx/>
        <w:trPr/>
        <w:tc>
          <w:tcPr>
            <w:tcW w:w="507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Класс герметичности з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твора ГОСТ Р 54808-2011: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3" w:name="Флажок2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IV </w:t>
            </w:r>
            <w:r>
              <w:rPr>
                <w:sz w:val="18"/>
                <w:szCs w:val="18"/>
              </w:rPr>
              <w:t xml:space="preserve">класс</w:t>
            </w: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/>
            </w:r>
            <w:bookmarkStart w:id="34" w:name="Флажок27"/>
            <w:r>
              <w:rPr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4"/>
            <w:r>
              <w:rPr>
                <w:sz w:val="18"/>
                <w:szCs w:val="18"/>
                <w:lang w:val="en-US"/>
              </w:rPr>
              <w:t xml:space="preserve"> VI </w:t>
            </w:r>
            <w:r>
              <w:rPr>
                <w:sz w:val="18"/>
                <w:szCs w:val="18"/>
              </w:rPr>
              <w:t xml:space="preserve">класс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1418"/>
        <w:gridCol w:w="567"/>
        <w:gridCol w:w="2551"/>
        <w:gridCol w:w="709"/>
        <w:gridCol w:w="2374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корпуса: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5" w:name="Флажок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Чугун</w:t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6" w:name="Флажок2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Сталь </w:t>
            </w: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7" w:name="Флажок2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Сталь нержав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ющая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83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соединения</w:t>
            </w:r>
            <w:r>
              <w:rPr>
                <w:b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Фланцы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Резьба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 сварку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>
          <w:trHeight w:val="37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стык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нахлест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Другие данные:</w:t>
      </w:r>
      <w:r>
        <w:rPr>
          <w:b/>
          <w:sz w:val="18"/>
          <w:szCs w:val="18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72"/>
        <w:gridCol w:w="588"/>
        <w:gridCol w:w="567"/>
        <w:gridCol w:w="285"/>
        <w:gridCol w:w="23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установки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8" w:name="Флажок1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Помещение</w:t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7"/>
            <w:tcBorders>
              <w:bottom w:val="single" w:color="000000" w:sz="4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39" w:name="Флажок1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Ну улице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Мин.</w:t>
            </w:r>
            <w:r>
              <w:rPr>
                <w:sz w:val="18"/>
                <w:szCs w:val="18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Сред.</w:t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Макс.</w:t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изм.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69"/>
        </w:trPr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окружающе</w:t>
            </w:r>
            <w:r>
              <w:rPr>
                <w:sz w:val="18"/>
                <w:szCs w:val="18"/>
              </w:rPr>
              <w:t xml:space="preserve">го воздуха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о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>
          <w:trHeight w:val="70"/>
        </w:trPr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Количество, шт.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/>
            </w:r>
            <w:bookmarkStart w:id="40" w:name="ТекстовоеПоле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sz w:val="18"/>
                <w:szCs w:val="18"/>
                <w:lang w:val="en-US"/>
              </w:rPr>
              <w:t xml:space="preserve">     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0"/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83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да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ные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bookmarkStart w:id="41" w:name="ТекстовоеПоле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37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Если клапан используетс</w:t>
      </w:r>
      <w:r>
        <w:rPr>
          <w:b/>
          <w:sz w:val="18"/>
          <w:szCs w:val="18"/>
        </w:rPr>
        <w:t xml:space="preserve">я для регулирования температуры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2268"/>
        <w:gridCol w:w="283"/>
        <w:gridCol w:w="2693"/>
        <w:gridCol w:w="2091"/>
      </w:tblGrid>
      <w:tr>
        <w:tblPrEx/>
        <w:trPr/>
        <w:tc>
          <w:tcPr>
            <w:tcW w:w="2802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нагрева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мой/охлаждаемой среды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нагрева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мой/охлаждаемой среды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2091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2802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Начальная температура, </w:t>
            </w:r>
            <w:r>
              <w:rPr>
                <w:sz w:val="18"/>
                <w:szCs w:val="18"/>
                <w:vertAlign w:val="superscript"/>
              </w:rPr>
              <w:t xml:space="preserve">о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693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Конечная темпер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тура, </w:t>
            </w:r>
            <w:r>
              <w:rPr>
                <w:sz w:val="18"/>
                <w:szCs w:val="18"/>
                <w:vertAlign w:val="superscript"/>
              </w:rPr>
              <w:t xml:space="preserve">о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91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568" w:right="567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70</cp:revision>
  <dcterms:created xsi:type="dcterms:W3CDTF">2008-03-26T13:15:00Z</dcterms:created>
  <dcterms:modified xsi:type="dcterms:W3CDTF">2024-06-07T08:37:34Z</dcterms:modified>
  <cp:version>983040</cp:version>
</cp:coreProperties>
</file>