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46"/>
        <w:gridCol w:w="3205"/>
        <w:gridCol w:w="3170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562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37"/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  <w:r/>
          </w:p>
          <w:p>
            <w:pPr>
              <w:pStyle w:val="837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37"/>
              <w:jc w:val="right"/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0" w:tooltip="https://nost" w:history="1"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837"/>
        <w:jc w:val="center"/>
      </w:pPr>
      <w:r/>
      <w:r/>
    </w:p>
    <w:p>
      <w:pPr>
        <w:pStyle w:val="83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Опросный лист </w:t>
      </w:r>
      <w:r>
        <w:rPr>
          <w:b/>
          <w:sz w:val="22"/>
          <w:szCs w:val="22"/>
        </w:rPr>
        <w:t xml:space="preserve">для под</w:t>
      </w:r>
      <w:r>
        <w:rPr>
          <w:b/>
          <w:sz w:val="22"/>
          <w:szCs w:val="22"/>
        </w:rPr>
        <w:t xml:space="preserve">бора </w:t>
      </w:r>
      <w:r>
        <w:rPr>
          <w:b/>
          <w:sz w:val="22"/>
          <w:szCs w:val="22"/>
        </w:rPr>
        <w:t xml:space="preserve">механического</w:t>
      </w:r>
      <w:r>
        <w:rPr>
          <w:b/>
          <w:sz w:val="22"/>
          <w:szCs w:val="22"/>
        </w:rPr>
        <w:t xml:space="preserve"> насоса</w:t>
      </w:r>
      <w:r>
        <w:rPr>
          <w:b/>
          <w:sz w:val="22"/>
          <w:szCs w:val="22"/>
        </w:rPr>
        <w:t xml:space="preserve">, приводимого в действие</w:t>
      </w:r>
      <w:r>
        <w:rPr>
          <w:b/>
          <w:sz w:val="22"/>
          <w:szCs w:val="22"/>
        </w:rPr>
      </w:r>
    </w:p>
    <w:p>
      <w:pPr>
        <w:pStyle w:val="83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паром или сжатым возд</w:t>
      </w:r>
      <w:r>
        <w:rPr>
          <w:b/>
          <w:sz w:val="22"/>
          <w:szCs w:val="22"/>
        </w:rPr>
        <w:t xml:space="preserve">у</w:t>
      </w:r>
      <w:r>
        <w:rPr>
          <w:b/>
          <w:sz w:val="22"/>
          <w:szCs w:val="22"/>
        </w:rPr>
        <w:t xml:space="preserve">хом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7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839"/>
        <w:gridCol w:w="3372"/>
        <w:gridCol w:w="1069"/>
        <w:gridCol w:w="4141"/>
      </w:tblGrid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118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118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ТекстовоеПоле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ТекстовоеПоле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(должность)</w:t>
            </w:r>
            <w:r>
              <w:rPr>
                <w:sz w:val="16"/>
                <w:szCs w:val="16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(ФИО)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ТекстовоеПоле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37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Параметры перекачиваемой среды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3385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21"/>
        <w:gridCol w:w="1134"/>
      </w:tblGrid>
      <w:tr>
        <w:tblPrEx/>
        <w:trPr/>
        <w:tc>
          <w:tcPr>
            <w:tcW w:w="4196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 конденсата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4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ТекстовоеПоле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96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</w:t>
            </w:r>
            <w:r>
              <w:rPr>
                <w:sz w:val="20"/>
                <w:szCs w:val="20"/>
              </w:rPr>
              <w:t xml:space="preserve"> конденсата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4" w:type="pct"/>
            <w:vAlign w:val="bottom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ТекстовоеПоле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96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конденсатной линии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4" w:type="pct"/>
            <w:vAlign w:val="bottom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96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подъема конденсатной линии, м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4" w:type="pct"/>
            <w:vAlign w:val="bottom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ТекстовоеПоле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96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в точке приема конденсата, бар(и)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4" w:type="pct"/>
            <w:vAlign w:val="bottom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ТекстовоеПоле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96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существующего конденсатопровода (при нал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чии), </w:t>
            </w:r>
            <w:r>
              <w:rPr>
                <w:sz w:val="20"/>
                <w:szCs w:val="20"/>
                <w:lang w:val="en-US"/>
              </w:rPr>
              <w:t xml:space="preserve">DN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4" w:type="pct"/>
            <w:vAlign w:val="bottom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1" w:name="ТекстовоеПоле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Наличие </w:t>
      </w:r>
      <w:r>
        <w:rPr>
          <w:b/>
          <w:sz w:val="20"/>
          <w:szCs w:val="20"/>
        </w:rPr>
        <w:t xml:space="preserve">энергоносителей </w:t>
      </w:r>
      <w:r>
        <w:rPr>
          <w:b/>
          <w:sz w:val="20"/>
          <w:szCs w:val="20"/>
        </w:rPr>
        <w:t xml:space="preserve">в месте установки станции перекачки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36"/>
        <w:gridCol w:w="390"/>
        <w:gridCol w:w="3137"/>
        <w:gridCol w:w="388"/>
        <w:gridCol w:w="3370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</w:pPr>
            <w:r>
              <w:rPr>
                <w:sz w:val="20"/>
                <w:szCs w:val="20"/>
              </w:rPr>
              <w:fldChar w:fldCharType="begin"/>
            </w:r>
            <w:bookmarkStart w:id="12" w:name="Флажок1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Сжатый воздух</w:t>
            </w:r>
            <w:r/>
          </w:p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давлением </w:t>
            </w:r>
            <w:r>
              <w:rPr>
                <w:sz w:val="20"/>
                <w:szCs w:val="20"/>
              </w:rPr>
              <w:fldChar w:fldCharType="begin"/>
            </w:r>
            <w:bookmarkStart w:id="13" w:name="ТекстовоеПоле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бар(и)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7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4" w:name="Флажок4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Насыщенный пар</w:t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давлением </w:t>
            </w:r>
            <w:r>
              <w:rPr>
                <w:sz w:val="20"/>
                <w:szCs w:val="20"/>
              </w:rPr>
              <w:fldChar w:fldCharType="begin"/>
            </w:r>
            <w:bookmarkStart w:id="15" w:name="ТекстовоеПоле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бар(и)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6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Перегретый пар</w:t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давлением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бар(и)</w:t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температурой </w:t>
            </w:r>
            <w:r>
              <w:rPr>
                <w:sz w:val="20"/>
                <w:szCs w:val="20"/>
              </w:rPr>
              <w:fldChar w:fldCharType="begin"/>
            </w:r>
            <w:bookmarkStart w:id="16" w:name="ТекстовоеПоле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Характеристика места установки</w:t>
      </w:r>
      <w:r>
        <w:rPr>
          <w:b/>
          <w:sz w:val="20"/>
          <w:szCs w:val="20"/>
        </w:rPr>
        <w:t xml:space="preserve">:</w:t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18"/>
        <w:gridCol w:w="1892"/>
        <w:gridCol w:w="711"/>
        <w:gridCol w:w="4500"/>
      </w:tblGrid>
      <w:tr>
        <w:tblPrEx/>
        <w:trPr/>
        <w:tc>
          <w:tcPr>
            <w:tcW w:w="1592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установки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08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 п</w:t>
            </w:r>
            <w:r>
              <w:rPr>
                <w:sz w:val="20"/>
                <w:szCs w:val="20"/>
              </w:rPr>
              <w:t xml:space="preserve">ом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щение</w:t>
            </w:r>
            <w:r>
              <w:rPr>
                <w:sz w:val="20"/>
                <w:szCs w:val="20"/>
              </w:rPr>
            </w:r>
          </w:p>
        </w:tc>
        <w:tc>
          <w:tcPr>
            <w:tcW w:w="341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59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улице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386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70"/>
        <w:gridCol w:w="992"/>
        <w:gridCol w:w="426"/>
        <w:gridCol w:w="991"/>
        <w:gridCol w:w="425"/>
        <w:gridCol w:w="848"/>
        <w:gridCol w:w="425"/>
        <w:gridCol w:w="568"/>
      </w:tblGrid>
      <w:tr>
        <w:tblPrEx/>
        <w:trPr/>
        <w:tc>
          <w:tcPr>
            <w:tcW w:w="2094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tcW w:w="265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616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527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3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094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окруж</w:t>
            </w:r>
            <w:r>
              <w:rPr>
                <w:sz w:val="20"/>
                <w:szCs w:val="20"/>
              </w:rPr>
              <w:t xml:space="preserve">ающего воздуха</w:t>
            </w:r>
            <w:r>
              <w:rPr>
                <w:vanish/>
                <w:sz w:val="20"/>
                <w:szCs w:val="20"/>
              </w:rPr>
              <w:t xml:space="preserve">перекачки РСием конденсата, бар()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16" w:type="pct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5" w:type="pct"/>
            <w:vAlign w:val="bottom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16" w:type="pct"/>
            <w:vAlign w:val="bottom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4" w:type="pct"/>
            <w:vAlign w:val="bottom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527" w:type="pct"/>
            <w:vAlign w:val="bottom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4" w:type="pct"/>
            <w:vAlign w:val="bottom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3" w:type="pct"/>
            <w:vAlign w:val="bottom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vanish/>
        </w:rPr>
      </w:pPr>
      <w:r>
        <w:rPr>
          <w:vanish/>
        </w:rPr>
      </w:r>
      <w:r>
        <w:rPr>
          <w:vanish/>
        </w:rPr>
      </w:r>
    </w:p>
    <w:p>
      <w:pPr>
        <w:pStyle w:val="837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Материал</w:t>
      </w:r>
      <w:r>
        <w:rPr>
          <w:b/>
          <w:sz w:val="20"/>
          <w:szCs w:val="20"/>
        </w:rPr>
        <w:t xml:space="preserve"> корпуса</w:t>
      </w:r>
      <w:r>
        <w:rPr>
          <w:b/>
          <w:sz w:val="20"/>
          <w:szCs w:val="20"/>
        </w:rPr>
        <w:t xml:space="preserve">:</w:t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3"/>
        <w:gridCol w:w="1145"/>
        <w:gridCol w:w="3022"/>
        <w:gridCol w:w="805"/>
        <w:gridCol w:w="3366"/>
      </w:tblGrid>
      <w:tr>
        <w:tblPrEx/>
        <w:trPr/>
        <w:tc>
          <w:tcPr>
            <w:tcBorders>
              <w:bottom w:val="single" w:color="000000" w:sz="4" w:space="0"/>
            </w:tcBorders>
            <w:tcW w:w="999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7" w:name="Флажок3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Ч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гун</w:t>
            </w:r>
            <w:r>
              <w:rPr>
                <w:sz w:val="20"/>
                <w:szCs w:val="20"/>
              </w:rPr>
            </w:r>
          </w:p>
        </w:tc>
        <w:tc>
          <w:tcPr>
            <w:tcW w:w="549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50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8" w:name="Флажок3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Углеродистая сталь</w:t>
            </w:r>
            <w:r>
              <w:rPr>
                <w:sz w:val="20"/>
                <w:szCs w:val="20"/>
              </w:rPr>
            </w:r>
          </w:p>
        </w:tc>
        <w:tc>
          <w:tcPr>
            <w:tcW w:w="386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15" w:type="pct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9" w:name="Флажок3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Нержаве</w:t>
            </w:r>
            <w:r>
              <w:rPr>
                <w:sz w:val="20"/>
                <w:szCs w:val="20"/>
              </w:rPr>
              <w:t xml:space="preserve">ю</w:t>
            </w:r>
            <w:r>
              <w:rPr>
                <w:sz w:val="20"/>
                <w:szCs w:val="20"/>
              </w:rPr>
              <w:t xml:space="preserve">щая сталь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spacing w:before="60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left"/>
        <w:spacing w:before="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Другие данные:</w:t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59"/>
        <w:gridCol w:w="7862"/>
      </w:tblGrid>
      <w:tr>
        <w:tblPrEx/>
        <w:trPr>
          <w:trHeight w:val="506"/>
        </w:trPr>
        <w:tc>
          <w:tcPr>
            <w:tcW w:w="1228" w:type="pct"/>
            <w:vAlign w:val="bottom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Количество,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772" w:type="pct"/>
            <w:vAlign w:val="bottom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560"/>
        </w:trPr>
        <w:tc>
          <w:tcPr>
            <w:tcW w:w="1228" w:type="pct"/>
            <w:vAlign w:val="bottom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772" w:type="pct"/>
            <w:vAlign w:val="bottom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0" w:name="ТекстовоеПоле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510" w:right="567" w:bottom="51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rPr>
        <w:sz w:val="12"/>
        <w:szCs w:val="12"/>
      </w:rPr>
    </w:pPr>
    <w:r>
      <w:rPr>
        <w:sz w:val="12"/>
        <w:szCs w:val="12"/>
      </w:rPr>
    </w:r>
    <w:r>
      <w:rPr>
        <w:sz w:val="12"/>
        <w:szCs w:val="1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37"/>
    <w:next w:val="837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basedOn w:val="839"/>
    <w:link w:val="663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39"/>
    <w:link w:val="838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7"/>
    <w:next w:val="837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9"/>
    <w:link w:val="682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9"/>
    <w:link w:val="843"/>
    <w:uiPriority w:val="99"/>
  </w:style>
  <w:style w:type="character" w:styleId="691">
    <w:name w:val="Footer Char"/>
    <w:basedOn w:val="839"/>
    <w:link w:val="844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44"/>
    <w:uiPriority w:val="99"/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next w:val="837"/>
    <w:link w:val="837"/>
    <w:qFormat/>
    <w:pPr>
      <w:jc w:val="both"/>
    </w:pPr>
    <w:rPr>
      <w:sz w:val="24"/>
      <w:szCs w:val="24"/>
      <w:lang w:val="ru-RU" w:eastAsia="ru-RU" w:bidi="ar-SA"/>
    </w:rPr>
  </w:style>
  <w:style w:type="paragraph" w:styleId="838">
    <w:name w:val="Heading 2"/>
    <w:basedOn w:val="837"/>
    <w:next w:val="837"/>
    <w:link w:val="837"/>
    <w:qFormat/>
    <w:pPr>
      <w:jc w:val="center"/>
      <w:keepNext/>
      <w:outlineLvl w:val="1"/>
    </w:pPr>
    <w:rPr>
      <w:b/>
      <w:sz w:val="32"/>
      <w:szCs w:val="32"/>
    </w:rPr>
  </w:style>
  <w:style w:type="character" w:styleId="839" w:default="1">
    <w:name w:val="Default Paragraph Font"/>
    <w:next w:val="839"/>
    <w:link w:val="837"/>
    <w:semiHidden/>
  </w:style>
  <w:style w:type="table" w:styleId="840">
    <w:name w:val="Table Normal"/>
    <w:next w:val="840"/>
    <w:link w:val="837"/>
    <w:semiHidden/>
    <w:tblPr/>
  </w:style>
  <w:style w:type="numbering" w:styleId="841" w:default="1">
    <w:name w:val="No List"/>
    <w:next w:val="841"/>
    <w:link w:val="837"/>
    <w:semiHidden/>
  </w:style>
  <w:style w:type="table" w:styleId="842">
    <w:name w:val="Table Grid"/>
    <w:basedOn w:val="840"/>
    <w:next w:val="842"/>
    <w:link w:val="837"/>
    <w:pPr>
      <w:jc w:val="both"/>
    </w:pPr>
    <w:tblPr/>
  </w:style>
  <w:style w:type="paragraph" w:styleId="843">
    <w:name w:val="Header"/>
    <w:basedOn w:val="837"/>
    <w:next w:val="843"/>
    <w:link w:val="837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837"/>
    <w:next w:val="844"/>
    <w:link w:val="837"/>
    <w:pPr>
      <w:tabs>
        <w:tab w:val="center" w:pos="4677" w:leader="none"/>
        <w:tab w:val="right" w:pos="9355" w:leader="none"/>
      </w:tabs>
    </w:pPr>
  </w:style>
  <w:style w:type="character" w:styleId="845">
    <w:name w:val="Page Number"/>
    <w:basedOn w:val="839"/>
    <w:next w:val="845"/>
    <w:link w:val="837"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10</cp:revision>
  <dcterms:created xsi:type="dcterms:W3CDTF">2017-04-25T05:37:00Z</dcterms:created>
  <dcterms:modified xsi:type="dcterms:W3CDTF">2024-06-07T08:39:11Z</dcterms:modified>
  <cp:version>983040</cp:version>
</cp:coreProperties>
</file>